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Mexicanas aumentaron 18% su uso de tecnología financiera durante 2020</w:t>
      </w:r>
    </w:p>
    <w:p w:rsidR="00000000" w:rsidDel="00000000" w:rsidP="00000000" w:rsidRDefault="00000000" w:rsidRPr="00000000" w14:paraId="00000002">
      <w:pPr>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uso de herramientas digitales ha permitido cerrar la brecha de género en cuanto al acceso a productos financieros </w:t>
      </w:r>
      <w:r w:rsidDel="00000000" w:rsidR="00000000" w:rsidRPr="00000000">
        <w:rPr>
          <w:rFonts w:ascii="Montserrat" w:cs="Montserrat" w:eastAsia="Montserrat" w:hAnsi="Montserrat"/>
          <w:i w:val="1"/>
          <w:rtl w:val="0"/>
        </w:rPr>
        <w:t xml:space="preserve">básicos un 5% durante el 2020.</w:t>
      </w: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jc w:val="both"/>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De acuerdo con datos de Bnext, hoy el 13% de las mexicanas utiliza herramientas digitales para gestionar sus finanzas personales.</w:t>
      </w:r>
    </w:p>
    <w:p w:rsidR="00000000" w:rsidDel="00000000" w:rsidP="00000000" w:rsidRDefault="00000000" w:rsidRPr="00000000" w14:paraId="00000005">
      <w:pPr>
        <w:spacing w:after="200"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02 de marzo del 2021.- </w:t>
      </w:r>
      <w:r w:rsidDel="00000000" w:rsidR="00000000" w:rsidRPr="00000000">
        <w:rPr>
          <w:rFonts w:ascii="Montserrat" w:cs="Montserrat" w:eastAsia="Montserrat" w:hAnsi="Montserrat"/>
          <w:rtl w:val="0"/>
        </w:rPr>
        <w:t xml:space="preserve">En </w:t>
      </w:r>
      <w:r w:rsidDel="00000000" w:rsidR="00000000" w:rsidRPr="00000000">
        <w:rPr>
          <w:rFonts w:ascii="Montserrat" w:cs="Montserrat" w:eastAsia="Montserrat" w:hAnsi="Montserrat"/>
          <w:rtl w:val="0"/>
        </w:rPr>
        <w:t xml:space="preserve">los últimos años, el empeño y trabajo de millones de </w:t>
      </w:r>
      <w:r w:rsidDel="00000000" w:rsidR="00000000" w:rsidRPr="00000000">
        <w:rPr>
          <w:rFonts w:ascii="Montserrat" w:cs="Montserrat" w:eastAsia="Montserrat" w:hAnsi="Montserrat"/>
          <w:rtl w:val="0"/>
        </w:rPr>
        <w:t xml:space="preserve">mujeres</w:t>
      </w:r>
      <w:r w:rsidDel="00000000" w:rsidR="00000000" w:rsidRPr="00000000">
        <w:rPr>
          <w:rFonts w:ascii="Montserrat" w:cs="Montserrat" w:eastAsia="Montserrat" w:hAnsi="Montserrat"/>
          <w:rtl w:val="0"/>
        </w:rPr>
        <w:t xml:space="preserve"> en el país han generado cambios muy importantes en el ecosistema financiero. De acuerdo con el </w:t>
      </w:r>
      <w:r w:rsidDel="00000000" w:rsidR="00000000" w:rsidRPr="00000000">
        <w:rPr>
          <w:rFonts w:ascii="Montserrat" w:cs="Montserrat" w:eastAsia="Montserrat" w:hAnsi="Montserrat"/>
          <w:rtl w:val="0"/>
        </w:rPr>
        <w:t xml:space="preserve">Programa de las Naciones Unidas para el Desarrollo (PNUD)</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tan solo la tenencia de una cuenta formal de ahorro por parte de las mexicanas </w:t>
      </w:r>
      <w:r w:rsidDel="00000000" w:rsidR="00000000" w:rsidRPr="00000000">
        <w:rPr>
          <w:rFonts w:ascii="Montserrat" w:cs="Montserrat" w:eastAsia="Montserrat" w:hAnsi="Montserrat"/>
          <w:b w:val="1"/>
          <w:rtl w:val="0"/>
        </w:rPr>
        <w:t xml:space="preserve">ha pasado de 19% al 42%</w:t>
      </w:r>
      <w:r w:rsidDel="00000000" w:rsidR="00000000" w:rsidRPr="00000000">
        <w:rPr>
          <w:rFonts w:ascii="Montserrat" w:cs="Montserrat" w:eastAsia="Montserrat" w:hAnsi="Montserrat"/>
          <w:b w:val="1"/>
          <w:rtl w:val="0"/>
        </w:rPr>
        <w:t xml:space="preserve"> en los últimos 6 años</w:t>
      </w:r>
      <w:r w:rsidDel="00000000" w:rsidR="00000000" w:rsidRPr="00000000">
        <w:rPr>
          <w:rFonts w:ascii="Montserrat" w:cs="Montserrat" w:eastAsia="Montserrat" w:hAnsi="Montserrat"/>
          <w:rtl w:val="0"/>
        </w:rPr>
        <w:t xml:space="preserve">, lo que les ha permitido aumentar su participación en esferas como la inversión o el emprendimiento.</w:t>
      </w:r>
      <w:r w:rsidDel="00000000" w:rsidR="00000000" w:rsidRPr="00000000">
        <w:rPr>
          <w:rtl w:val="0"/>
        </w:rPr>
      </w:r>
    </w:p>
    <w:p w:rsidR="00000000" w:rsidDel="00000000" w:rsidP="00000000" w:rsidRDefault="00000000" w:rsidRPr="00000000" w14:paraId="00000006">
      <w:pPr>
        <w:spacing w:after="200"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En la última década, hemos visto cómo los esfuerzos por cerrar la brecha de género han tenido buen impacto en el sector financiero. Asimismo, estos cambios han venido acompañados por la digitalización de diferentes servicios, lo que ha facilitado equilibrar la balanza y democratizar cada vez más el acceso a productos e instrumentos de mejor calidad”</w:t>
      </w:r>
      <w:r w:rsidDel="00000000" w:rsidR="00000000" w:rsidRPr="00000000">
        <w:rPr>
          <w:rFonts w:ascii="Montserrat" w:cs="Montserrat" w:eastAsia="Montserrat" w:hAnsi="Montserrat"/>
          <w:rtl w:val="0"/>
        </w:rPr>
        <w:t xml:space="preserve">, asegura </w:t>
      </w:r>
      <w:r w:rsidDel="00000000" w:rsidR="00000000" w:rsidRPr="00000000">
        <w:rPr>
          <w:rFonts w:ascii="Montserrat" w:cs="Montserrat" w:eastAsia="Montserrat" w:hAnsi="Montserrat"/>
          <w:rtl w:val="0"/>
        </w:rPr>
        <w:t xml:space="preserve">Cristian Huertas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Country Manager </w:t>
      </w:r>
      <w:r w:rsidDel="00000000" w:rsidR="00000000" w:rsidRPr="00000000">
        <w:rPr>
          <w:rFonts w:ascii="Montserrat" w:cs="Montserrat" w:eastAsia="Montserrat" w:hAnsi="Montserrat"/>
          <w:b w:val="1"/>
          <w:rtl w:val="0"/>
        </w:rPr>
        <w:t xml:space="preserve">del marketplace digital de servicios financieros</w:t>
      </w:r>
      <w:r w:rsidDel="00000000" w:rsidR="00000000" w:rsidRPr="00000000">
        <w:rPr>
          <w:rFonts w:ascii="Montserrat" w:cs="Montserrat" w:eastAsia="Montserrat" w:hAnsi="Montserrat"/>
          <w:rtl w:val="0"/>
        </w:rPr>
        <w:t xml:space="preserve"> </w:t>
      </w:r>
      <w:hyperlink r:id="rId6">
        <w:r w:rsidDel="00000000" w:rsidR="00000000" w:rsidRPr="00000000">
          <w:rPr>
            <w:rFonts w:ascii="Montserrat" w:cs="Montserrat" w:eastAsia="Montserrat" w:hAnsi="Montserrat"/>
            <w:b w:val="1"/>
            <w:color w:val="1155cc"/>
            <w:u w:val="single"/>
            <w:rtl w:val="0"/>
          </w:rPr>
          <w:t xml:space="preserve">Bnext</w:t>
        </w:r>
      </w:hyperlink>
      <w:r w:rsidDel="00000000" w:rsidR="00000000" w:rsidRPr="00000000">
        <w:rPr>
          <w:rFonts w:ascii="Montserrat" w:cs="Montserrat" w:eastAsia="Montserrat" w:hAnsi="Montserrat"/>
          <w:rtl w:val="0"/>
        </w:rPr>
        <w:t xml:space="preserve">, compañía </w:t>
      </w:r>
      <w:r w:rsidDel="00000000" w:rsidR="00000000" w:rsidRPr="00000000">
        <w:rPr>
          <w:rFonts w:ascii="Montserrat" w:cs="Montserrat" w:eastAsia="Montserrat" w:hAnsi="Montserrat"/>
          <w:rtl w:val="0"/>
        </w:rPr>
        <w:t xml:space="preserve">que tras un año de haber llegado a nuestro país, ha observado el crecimiento en la participación de cada vez más mujeres en el sector finanzas. </w:t>
      </w:r>
    </w:p>
    <w:p w:rsidR="00000000" w:rsidDel="00000000" w:rsidP="00000000" w:rsidRDefault="00000000" w:rsidRPr="00000000" w14:paraId="00000007">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la actividad de sus usuarios, </w:t>
      </w:r>
      <w:r w:rsidDel="00000000" w:rsidR="00000000" w:rsidRPr="00000000">
        <w:rPr>
          <w:rFonts w:ascii="Montserrat" w:cs="Montserrat" w:eastAsia="Montserrat" w:hAnsi="Montserrat"/>
          <w:b w:val="1"/>
          <w:rtl w:val="0"/>
        </w:rPr>
        <w:t xml:space="preserve">el uso de alternativas digitales por parte de las mexicanas para gestionar su vida financiera, ha aumentado un </w:t>
      </w:r>
      <w:r w:rsidDel="00000000" w:rsidR="00000000" w:rsidRPr="00000000">
        <w:rPr>
          <w:rFonts w:ascii="Montserrat" w:cs="Montserrat" w:eastAsia="Montserrat" w:hAnsi="Montserrat"/>
          <w:b w:val="1"/>
          <w:rtl w:val="0"/>
        </w:rPr>
        <w:t xml:space="preserve">18</w:t>
      </w:r>
      <w:r w:rsidDel="00000000" w:rsidR="00000000" w:rsidRPr="00000000">
        <w:rPr>
          <w:rFonts w:ascii="Montserrat" w:cs="Montserrat" w:eastAsia="Montserrat" w:hAnsi="Montserrat"/>
          <w:b w:val="1"/>
          <w:rtl w:val="0"/>
        </w:rPr>
        <w:t xml:space="preserve">% a lo largo del 2020</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hecho que ha contribuido a cerrar la brecha de género en cuanto al acceso a productos financieros básicos </w:t>
      </w:r>
      <w:r w:rsidDel="00000000" w:rsidR="00000000" w:rsidRPr="00000000">
        <w:rPr>
          <w:rFonts w:ascii="Montserrat" w:cs="Montserrat" w:eastAsia="Montserrat" w:hAnsi="Montserrat"/>
          <w:rtl w:val="0"/>
        </w:rPr>
        <w:t xml:space="preserve">en un 5%</w:t>
      </w:r>
      <w:r w:rsidDel="00000000" w:rsidR="00000000" w:rsidRPr="00000000">
        <w:rPr>
          <w:rFonts w:ascii="Montserrat" w:cs="Montserrat" w:eastAsia="Montserrat" w:hAnsi="Montserrat"/>
          <w:rtl w:val="0"/>
        </w:rPr>
        <w:t xml:space="preserve"> durante el </w:t>
      </w:r>
      <w:r w:rsidDel="00000000" w:rsidR="00000000" w:rsidRPr="00000000">
        <w:rPr>
          <w:rFonts w:ascii="Montserrat" w:cs="Montserrat" w:eastAsia="Montserrat" w:hAnsi="Montserrat"/>
          <w:rtl w:val="0"/>
        </w:rPr>
        <w:t xml:space="preserve">último año, según datos del </w:t>
      </w:r>
      <w:r w:rsidDel="00000000" w:rsidR="00000000" w:rsidRPr="00000000">
        <w:rPr>
          <w:rFonts w:ascii="Montserrat" w:cs="Montserrat" w:eastAsia="Montserrat" w:hAnsi="Montserrat"/>
          <w:i w:val="1"/>
          <w:rtl w:val="0"/>
        </w:rPr>
        <w:t xml:space="preserve">Panorama Anual de Inclusión Financiera</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8">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Respecto a sus hábitos financieros, </w:t>
      </w:r>
      <w:r w:rsidDel="00000000" w:rsidR="00000000" w:rsidRPr="00000000">
        <w:rPr>
          <w:rFonts w:ascii="Montserrat" w:cs="Montserrat" w:eastAsia="Montserrat" w:hAnsi="Montserrat"/>
          <w:b w:val="1"/>
          <w:rtl w:val="0"/>
        </w:rPr>
        <w:t xml:space="preserve">se calcula que las usuarias tienen un gasto </w:t>
      </w:r>
      <w:r w:rsidDel="00000000" w:rsidR="00000000" w:rsidRPr="00000000">
        <w:rPr>
          <w:rFonts w:ascii="Montserrat" w:cs="Montserrat" w:eastAsia="Montserrat" w:hAnsi="Montserrat"/>
          <w:b w:val="1"/>
          <w:rtl w:val="0"/>
        </w:rPr>
        <w:t xml:space="preserve">mensual</w:t>
      </w:r>
      <w:r w:rsidDel="00000000" w:rsidR="00000000" w:rsidRPr="00000000">
        <w:rPr>
          <w:rFonts w:ascii="Montserrat" w:cs="Montserrat" w:eastAsia="Montserrat" w:hAnsi="Montserrat"/>
          <w:b w:val="1"/>
          <w:rtl w:val="0"/>
        </w:rPr>
        <w:t xml:space="preserve"> promedio de $</w:t>
      </w:r>
      <w:r w:rsidDel="00000000" w:rsidR="00000000" w:rsidRPr="00000000">
        <w:rPr>
          <w:rFonts w:ascii="Montserrat" w:cs="Montserrat" w:eastAsia="Montserrat" w:hAnsi="Montserrat"/>
          <w:b w:val="1"/>
          <w:rtl w:val="0"/>
        </w:rPr>
        <w:t xml:space="preserve">5,900</w:t>
      </w:r>
      <w:r w:rsidDel="00000000" w:rsidR="00000000" w:rsidRPr="00000000">
        <w:rPr>
          <w:rFonts w:ascii="Montserrat" w:cs="Montserrat" w:eastAsia="Montserrat" w:hAnsi="Montserrat"/>
          <w:b w:val="1"/>
          <w:rtl w:val="0"/>
        </w:rPr>
        <w:t xml:space="preserve"> pesos</w:t>
      </w:r>
      <w:r w:rsidDel="00000000" w:rsidR="00000000" w:rsidRPr="00000000">
        <w:rPr>
          <w:rFonts w:ascii="Montserrat" w:cs="Montserrat" w:eastAsia="Montserrat" w:hAnsi="Montserrat"/>
          <w:rtl w:val="0"/>
        </w:rPr>
        <w:t xml:space="preserve">. En consecuencia, esto les ha dado mayor flexibilidad para acceder a herramientas como cuentas de inversión a plazos, producto que ha cerrado </w:t>
      </w:r>
      <w:r w:rsidDel="00000000" w:rsidR="00000000" w:rsidRPr="00000000">
        <w:rPr>
          <w:rFonts w:ascii="Montserrat" w:cs="Montserrat" w:eastAsia="Montserrat" w:hAnsi="Montserrat"/>
          <w:rtl w:val="0"/>
        </w:rPr>
        <w:t xml:space="preserve">1.4 puntos porcentuales</w:t>
      </w:r>
      <w:r w:rsidDel="00000000" w:rsidR="00000000" w:rsidRPr="00000000">
        <w:rPr>
          <w:rFonts w:ascii="Montserrat" w:cs="Montserrat" w:eastAsia="Montserrat" w:hAnsi="Montserrat"/>
          <w:rtl w:val="0"/>
        </w:rPr>
        <w:t xml:space="preserve"> la brecha de género durante el 2020, de acuerdo al último reporte de inclusión financiera.</w:t>
      </w:r>
    </w:p>
    <w:p w:rsidR="00000000" w:rsidDel="00000000" w:rsidP="00000000" w:rsidRDefault="00000000" w:rsidRPr="00000000" w14:paraId="00000009">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Como lo indica el directivo de Bnext, la digitalización no ha dejado de ser un gran impulso para democratizar el acceso a más y mejores instrumentos financieros como tarjetas digitales e incluso tecnología </w:t>
      </w:r>
      <w:r w:rsidDel="00000000" w:rsidR="00000000" w:rsidRPr="00000000">
        <w:rPr>
          <w:rFonts w:ascii="Montserrat" w:cs="Montserrat" w:eastAsia="Montserrat" w:hAnsi="Montserrat"/>
          <w:i w:val="1"/>
          <w:rtl w:val="0"/>
        </w:rPr>
        <w:t xml:space="preserve">cashless, </w:t>
      </w:r>
      <w:r w:rsidDel="00000000" w:rsidR="00000000" w:rsidRPr="00000000">
        <w:rPr>
          <w:rFonts w:ascii="Montserrat" w:cs="Montserrat" w:eastAsia="Montserrat" w:hAnsi="Montserrat"/>
          <w:rtl w:val="0"/>
        </w:rPr>
        <w:t xml:space="preserve">pues </w:t>
      </w:r>
      <w:r w:rsidDel="00000000" w:rsidR="00000000" w:rsidRPr="00000000">
        <w:rPr>
          <w:rFonts w:ascii="Montserrat" w:cs="Montserrat" w:eastAsia="Montserrat" w:hAnsi="Montserrat"/>
          <w:b w:val="1"/>
          <w:rtl w:val="0"/>
        </w:rPr>
        <w:t xml:space="preserve">el </w:t>
      </w:r>
      <w:r w:rsidDel="00000000" w:rsidR="00000000" w:rsidRPr="00000000">
        <w:rPr>
          <w:rFonts w:ascii="Montserrat" w:cs="Montserrat" w:eastAsia="Montserrat" w:hAnsi="Montserrat"/>
          <w:b w:val="1"/>
          <w:rtl w:val="0"/>
        </w:rPr>
        <w:t xml:space="preserve">13</w:t>
      </w:r>
      <w:r w:rsidDel="00000000" w:rsidR="00000000" w:rsidRPr="00000000">
        <w:rPr>
          <w:rFonts w:ascii="Montserrat" w:cs="Montserrat" w:eastAsia="Montserrat" w:hAnsi="Montserrat"/>
          <w:b w:val="1"/>
          <w:rtl w:val="0"/>
        </w:rPr>
        <w:t xml:space="preserve">% de las mexicanas ahora realiza pagos online para distintos servicios como agua, luz, internet, transporte y diversas plataformas digitales</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A">
      <w:pPr>
        <w:spacing w:after="20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Tecnología para cerrar la brecha en inversión</w:t>
      </w:r>
    </w:p>
    <w:p w:rsidR="00000000" w:rsidDel="00000000" w:rsidP="00000000" w:rsidRDefault="00000000" w:rsidRPr="00000000" w14:paraId="0000000B">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w:t>
      </w:r>
      <w:r w:rsidDel="00000000" w:rsidR="00000000" w:rsidRPr="00000000">
        <w:rPr>
          <w:rFonts w:ascii="Montserrat" w:cs="Montserrat" w:eastAsia="Montserrat" w:hAnsi="Montserrat"/>
          <w:b w:val="1"/>
          <w:rtl w:val="0"/>
        </w:rPr>
        <w:t xml:space="preserve">la tecnología también ha permitido a más mujeres diversificar sus ahorros y maximizar sus inversiones</w:t>
      </w:r>
      <w:r w:rsidDel="00000000" w:rsidR="00000000" w:rsidRPr="00000000">
        <w:rPr>
          <w:rFonts w:ascii="Montserrat" w:cs="Montserrat" w:eastAsia="Montserrat" w:hAnsi="Montserrat"/>
          <w:rtl w:val="0"/>
        </w:rPr>
        <w:t xml:space="preserve">. A través del Marketplace financiero de Bnext, por ejemplo, hoy pueden acceder con mayor facilidad a préstamos, fondos de inversión e incluso seguros de auto y consultas médicas. </w:t>
      </w:r>
    </w:p>
    <w:p w:rsidR="00000000" w:rsidDel="00000000" w:rsidP="00000000" w:rsidRDefault="00000000" w:rsidRPr="00000000" w14:paraId="0000000C">
      <w:pPr>
        <w:spacing w:after="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Este panorama cobra mayor relevancia si se toma en cuenta que durante los últimos 10 años, </w:t>
      </w:r>
      <w:r w:rsidDel="00000000" w:rsidR="00000000" w:rsidRPr="00000000">
        <w:rPr>
          <w:rFonts w:ascii="Montserrat" w:cs="Montserrat" w:eastAsia="Montserrat" w:hAnsi="Montserrat"/>
          <w:b w:val="1"/>
          <w:rtl w:val="0"/>
        </w:rPr>
        <w:t xml:space="preserve">el porcentaje de mujeres que hicieron uso de tecnología móvil para ahorrar o invertir su dinero </w:t>
      </w:r>
      <w:r w:rsidDel="00000000" w:rsidR="00000000" w:rsidRPr="00000000">
        <w:rPr>
          <w:rFonts w:ascii="Montserrat" w:cs="Montserrat" w:eastAsia="Montserrat" w:hAnsi="Montserrat"/>
          <w:b w:val="1"/>
          <w:rtl w:val="0"/>
        </w:rPr>
        <w:t xml:space="preserve">pasó del 4% al 11%</w:t>
      </w:r>
      <w:r w:rsidDel="00000000" w:rsidR="00000000" w:rsidRPr="00000000">
        <w:rPr>
          <w:rFonts w:ascii="Montserrat" w:cs="Montserrat" w:eastAsia="Montserrat" w:hAnsi="Montserrat"/>
          <w:rtl w:val="0"/>
        </w:rPr>
        <w:t xml:space="preserve">, de acuerdo con cifras de la ONU.</w:t>
      </w: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concreto, la transformación digital sin duda </w:t>
      </w:r>
      <w:r w:rsidDel="00000000" w:rsidR="00000000" w:rsidRPr="00000000">
        <w:rPr>
          <w:rFonts w:ascii="Montserrat" w:cs="Montserrat" w:eastAsia="Montserrat" w:hAnsi="Montserrat"/>
          <w:b w:val="1"/>
          <w:rtl w:val="0"/>
        </w:rPr>
        <w:t xml:space="preserve">ha posicionado la equidad de género como un factor clave en el desarrollo económico</w:t>
      </w:r>
      <w:r w:rsidDel="00000000" w:rsidR="00000000" w:rsidRPr="00000000">
        <w:rPr>
          <w:rFonts w:ascii="Montserrat" w:cs="Montserrat" w:eastAsia="Montserrat" w:hAnsi="Montserrat"/>
          <w:rtl w:val="0"/>
        </w:rPr>
        <w:t xml:space="preserve">. Por tanto, será crucial que los esfuerzos de inclusión financiera maximicen las oportunidades de crecimiento para la sociedad</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Bnext</w:t>
      </w:r>
    </w:p>
    <w:p w:rsidR="00000000" w:rsidDel="00000000" w:rsidP="00000000" w:rsidRDefault="00000000" w:rsidRPr="00000000" w14:paraId="00000010">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Fundada en 2017 en España, Bnext es un Marketplace de servicios financieros  que ofrece diversos servicios asociados a una tarjeta virtual o física Mastercard con la cual es más sencillo realizar pagos, transferencias y acceder a beneficios como seguros de autos, inversiones y préstamos en una sola plataforma. En conjunto con las mejores fintech y el respaldo de CACAO Paycard, Bnext ofrece a sus clientes una cuenta completamente gratuita que no requiere de gastos de apertura, mantenimiento o cancelación. Bnext se </w:t>
      </w:r>
      <w:r w:rsidDel="00000000" w:rsidR="00000000" w:rsidRPr="00000000">
        <w:rPr>
          <w:rFonts w:ascii="Montserrat" w:cs="Montserrat" w:eastAsia="Montserrat" w:hAnsi="Montserrat"/>
          <w:sz w:val="20"/>
          <w:szCs w:val="20"/>
          <w:rtl w:val="0"/>
        </w:rPr>
        <w:t xml:space="preserve">lanzó</w:t>
      </w:r>
      <w:r w:rsidDel="00000000" w:rsidR="00000000" w:rsidRPr="00000000">
        <w:rPr>
          <w:rFonts w:ascii="Montserrat" w:cs="Montserrat" w:eastAsia="Montserrat" w:hAnsi="Montserrat"/>
          <w:sz w:val="20"/>
          <w:szCs w:val="20"/>
          <w:rtl w:val="0"/>
        </w:rPr>
        <w:t xml:space="preserve"> en México en 2020 y ya cuenta con más de 150,000 usuarios.</w:t>
      </w:r>
      <w:r w:rsidDel="00000000" w:rsidR="00000000" w:rsidRPr="00000000">
        <w:rPr>
          <w:rtl w:val="0"/>
        </w:rPr>
      </w:r>
    </w:p>
    <w:sectPr>
      <w:headerReference r:id="rId7" w:type="default"/>
      <w:headerReference r:id="rId8" w:type="even"/>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right"/>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-920586</wp:posOffset>
              </wp:positionH>
              <wp:positionV relativeFrom="paragraph">
                <wp:posOffset>-342899</wp:posOffset>
              </wp:positionV>
              <wp:extent cx="7576820" cy="2036984"/>
              <wp:effectExtent b="0" l="0" r="0" t="0"/>
              <wp:wrapTopAndBottom distB="114300" distT="114300"/>
              <wp:docPr id="1" name=""/>
              <a:graphic>
                <a:graphicData uri="http://schemas.microsoft.com/office/word/2010/wordprocessingGroup">
                  <wpg:wgp>
                    <wpg:cNvGrpSpPr/>
                    <wpg:grpSpPr>
                      <a:xfrm>
                        <a:off x="1562353" y="2768128"/>
                        <a:ext cx="7576820" cy="2036984"/>
                        <a:chOff x="1562353" y="2768128"/>
                        <a:chExt cx="7567295" cy="2023745"/>
                      </a:xfrm>
                    </wpg:grpSpPr>
                    <wps:wsp>
                      <wps:cNvSpPr/>
                      <wps:cNvPr id="2" name="Shape 2"/>
                      <wps:spPr>
                        <a:xfrm>
                          <a:off x="1562353" y="2768128"/>
                          <a:ext cx="7567295" cy="2023745"/>
                        </a:xfrm>
                        <a:prstGeom prst="rect">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pic:pic>
                      <pic:nvPicPr>
                        <pic:cNvPr id="3" name="Shape 3"/>
                        <pic:cNvPicPr preferRelativeResize="0"/>
                      </pic:nvPicPr>
                      <pic:blipFill>
                        <a:blip r:embed="rId2">
                          <a:alphaModFix/>
                        </a:blip>
                        <a:stretch>
                          <a:fillRect/>
                        </a:stretch>
                      </pic:blipFill>
                      <pic:spPr>
                        <a:xfrm>
                          <a:off x="2671950" y="3356323"/>
                          <a:ext cx="838200" cy="6667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-920586</wp:posOffset>
              </wp:positionH>
              <wp:positionV relativeFrom="paragraph">
                <wp:posOffset>-342899</wp:posOffset>
              </wp:positionV>
              <wp:extent cx="7576820" cy="203698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576820" cy="203698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bnext.io/?utm_campaign=marzo&amp;utm_medium=organic&amp;utm_content=dia_mujer_estudio"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